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A8" w:rsidRDefault="009D4BA8">
      <w:pPr>
        <w:pStyle w:val="BodyText"/>
        <w:spacing w:before="8"/>
        <w:rPr>
          <w:sz w:val="26"/>
        </w:rPr>
      </w:pPr>
      <w:r>
        <w:br w:type="column"/>
      </w:r>
    </w:p>
    <w:p w:rsidR="009D4BA8" w:rsidRDefault="009D4BA8">
      <w:r>
        <w:t xml:space="preserve">Al Direttore </w:t>
      </w:r>
    </w:p>
    <w:p w:rsidR="009D4BA8" w:rsidRDefault="009D4BA8"/>
    <w:p w:rsidR="009D4BA8" w:rsidRDefault="009D4BA8">
      <w:pPr>
        <w:sectPr w:rsidR="009D4BA8">
          <w:type w:val="continuous"/>
          <w:pgSz w:w="11910" w:h="16850"/>
          <w:pgMar w:top="640" w:right="1000" w:bottom="280" w:left="1000" w:header="720" w:footer="720" w:gutter="0"/>
          <w:cols w:num="2" w:space="720" w:equalWidth="0">
            <w:col w:w="2314" w:space="3080"/>
            <w:col w:w="4516"/>
          </w:cols>
        </w:sectPr>
      </w:pPr>
      <w:r>
        <w:t>Del Settore……………….</w:t>
      </w:r>
    </w:p>
    <w:p w:rsidR="009D4BA8" w:rsidRDefault="009D4BA8">
      <w:pPr>
        <w:pStyle w:val="BodyText"/>
      </w:pPr>
    </w:p>
    <w:p w:rsidR="009D4BA8" w:rsidRDefault="009D4BA8">
      <w:pPr>
        <w:pStyle w:val="BodyText"/>
        <w:spacing w:before="5"/>
        <w:rPr>
          <w:sz w:val="23"/>
        </w:rPr>
      </w:pPr>
    </w:p>
    <w:p w:rsidR="009D4BA8" w:rsidRDefault="009D4BA8">
      <w:pPr>
        <w:ind w:left="1246" w:right="1245"/>
        <w:jc w:val="center"/>
        <w:rPr>
          <w:b/>
          <w:sz w:val="24"/>
        </w:rPr>
      </w:pPr>
      <w:r>
        <w:rPr>
          <w:b/>
          <w:sz w:val="24"/>
        </w:rPr>
        <w:t>Istanza contenente dichiarazione sostitutiva dell'atto di notorietà</w:t>
      </w:r>
    </w:p>
    <w:p w:rsidR="009D4BA8" w:rsidRDefault="009D4BA8">
      <w:pPr>
        <w:pStyle w:val="BodyText"/>
        <w:tabs>
          <w:tab w:val="left" w:pos="2259"/>
          <w:tab w:val="left" w:pos="9486"/>
        </w:tabs>
        <w:spacing w:before="227" w:line="229" w:lineRule="exact"/>
        <w:ind w:left="135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D4BA8" w:rsidRDefault="009D4BA8">
      <w:pPr>
        <w:spacing w:line="206" w:lineRule="exact"/>
        <w:ind w:left="135"/>
        <w:rPr>
          <w:sz w:val="18"/>
        </w:rPr>
      </w:pPr>
      <w:r>
        <w:rPr>
          <w:sz w:val="18"/>
        </w:rPr>
        <w:t>(da compilare in stampatello)</w:t>
      </w:r>
    </w:p>
    <w:p w:rsidR="009D4BA8" w:rsidRDefault="009D4BA8">
      <w:pPr>
        <w:pStyle w:val="BodyText"/>
        <w:tabs>
          <w:tab w:val="left" w:pos="6548"/>
          <w:tab w:val="left" w:pos="9513"/>
        </w:tabs>
        <w:spacing w:before="101"/>
        <w:ind w:left="135"/>
      </w:pPr>
      <w:r>
        <w:t>settore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matricola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D4BA8" w:rsidRDefault="009D4BA8">
      <w:pPr>
        <w:pStyle w:val="BodyText"/>
        <w:tabs>
          <w:tab w:val="left" w:pos="8330"/>
          <w:tab w:val="left" w:pos="9510"/>
        </w:tabs>
        <w:spacing w:before="113" w:line="357" w:lineRule="auto"/>
        <w:ind w:left="135" w:right="357"/>
        <w:jc w:val="both"/>
      </w:pPr>
      <w:r>
        <w:t xml:space="preserve">nato/a il </w:t>
      </w:r>
      <w:r>
        <w:rPr>
          <w:u w:val="single"/>
        </w:rPr>
        <w:t xml:space="preserve">        /      </w:t>
      </w:r>
      <w:r>
        <w:rPr>
          <w:spacing w:val="39"/>
          <w:u w:val="single"/>
        </w:rPr>
        <w:t xml:space="preserve"> </w:t>
      </w:r>
      <w:r>
        <w:rPr>
          <w:u w:val="single"/>
        </w:rPr>
        <w:t xml:space="preserve">/       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residente nel</w:t>
      </w:r>
      <w:r>
        <w:rPr>
          <w:spacing w:val="-8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al seguente</w:t>
      </w:r>
      <w:r>
        <w:rPr>
          <w:spacing w:val="-26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9D4BA8" w:rsidRDefault="009D4BA8" w:rsidP="00FF7501">
      <w:pPr>
        <w:pStyle w:val="BodyText"/>
        <w:tabs>
          <w:tab w:val="left" w:pos="4203"/>
          <w:tab w:val="left" w:pos="5092"/>
          <w:tab w:val="left" w:pos="9593"/>
        </w:tabs>
        <w:spacing w:before="2"/>
        <w:ind w:left="135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9D4BA8" w:rsidRDefault="009D4BA8">
      <w:pPr>
        <w:pStyle w:val="BodyText"/>
      </w:pPr>
    </w:p>
    <w:p w:rsidR="009D4BA8" w:rsidRDefault="009D4BA8">
      <w:pPr>
        <w:pStyle w:val="BodyText"/>
        <w:spacing w:before="8"/>
        <w:rPr>
          <w:sz w:val="19"/>
        </w:rPr>
      </w:pPr>
    </w:p>
    <w:p w:rsidR="009D4BA8" w:rsidRDefault="009D4BA8">
      <w:pPr>
        <w:pStyle w:val="BodyText"/>
        <w:ind w:left="135" w:right="133"/>
        <w:jc w:val="both"/>
      </w:pPr>
      <w:r>
        <w:t>-</w:t>
      </w:r>
      <w:r>
        <w:rPr>
          <w:spacing w:val="-5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andare</w:t>
      </w:r>
      <w:r>
        <w:rPr>
          <w:spacing w:val="-6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mendace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 atto falso o contenente dati non più rispondenti a verità nonché delle sanzioni penali richiamate dall'articolo 76 del D.P.R. 28.12.2000, n.</w:t>
      </w:r>
      <w:r>
        <w:rPr>
          <w:spacing w:val="-7"/>
        </w:rPr>
        <w:t xml:space="preserve"> </w:t>
      </w:r>
      <w:r>
        <w:t>445;</w:t>
      </w:r>
    </w:p>
    <w:p w:rsidR="009D4BA8" w:rsidRDefault="009D4BA8">
      <w:pPr>
        <w:spacing w:before="2"/>
        <w:ind w:left="1246" w:right="1242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9D4BA8" w:rsidRDefault="009D4BA8">
      <w:pPr>
        <w:pStyle w:val="BodyText"/>
        <w:rPr>
          <w:b/>
        </w:rPr>
      </w:pPr>
    </w:p>
    <w:p w:rsidR="009D4BA8" w:rsidRDefault="009D4BA8">
      <w:pPr>
        <w:pStyle w:val="BodyText"/>
        <w:rPr>
          <w:b/>
          <w:sz w:val="15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56.75pt,10.95pt" to="537pt,10.95pt" strokeweight=".22136mm">
            <w10:wrap type="topAndBottom" anchorx="page"/>
          </v:line>
        </w:pict>
      </w:r>
      <w:r>
        <w:rPr>
          <w:noProof/>
        </w:rPr>
        <w:pict>
          <v:line id="_x0000_s1027" style="position:absolute;z-index:-251657216;mso-wrap-distance-left:0;mso-wrap-distance-right:0;mso-position-horizontal-relative:page" from="56.75pt,28.15pt" to="537pt,28.15pt" strokeweight=".22136mm">
            <w10:wrap type="topAndBottom" anchorx="page"/>
          </v:line>
        </w:pict>
      </w:r>
      <w:r>
        <w:rPr>
          <w:noProof/>
        </w:rPr>
        <w:pict>
          <v:line id="_x0000_s1028" style="position:absolute;z-index:-251656192;mso-wrap-distance-left:0;mso-wrap-distance-right:0;mso-position-horizontal-relative:page" from="56.75pt,45.3pt" to="537.05pt,45.3pt" strokeweight=".22136mm">
            <w10:wrap type="topAndBottom" anchorx="page"/>
          </v:line>
        </w:pict>
      </w:r>
      <w:r>
        <w:rPr>
          <w:noProof/>
        </w:rPr>
        <w:pict>
          <v:line id="_x0000_s1029" style="position:absolute;z-index:-251655168;mso-wrap-distance-left:0;mso-wrap-distance-right:0;mso-position-horizontal-relative:page" from="56.75pt,62.45pt" to="537pt,62.45pt" strokeweight=".22136mm">
            <w10:wrap type="topAndBottom" anchorx="page"/>
          </v:line>
        </w:pict>
      </w:r>
      <w:r>
        <w:rPr>
          <w:noProof/>
        </w:rPr>
        <w:pict>
          <v:line id="_x0000_s1030" style="position:absolute;z-index:-251654144;mso-wrap-distance-left:0;mso-wrap-distance-right:0;mso-position-horizontal-relative:page" from="56.75pt,79.6pt" to="537pt,79.6pt" strokeweight=".22136mm">
            <w10:wrap type="topAndBottom" anchorx="page"/>
          </v:line>
        </w:pict>
      </w:r>
    </w:p>
    <w:p w:rsidR="009D4BA8" w:rsidRDefault="009D4BA8">
      <w:pPr>
        <w:pStyle w:val="BodyText"/>
        <w:spacing w:before="8"/>
        <w:rPr>
          <w:b/>
          <w:sz w:val="22"/>
        </w:rPr>
      </w:pPr>
    </w:p>
    <w:p w:rsidR="009D4BA8" w:rsidRDefault="009D4BA8">
      <w:pPr>
        <w:pStyle w:val="BodyText"/>
        <w:spacing w:before="8"/>
        <w:rPr>
          <w:b/>
          <w:sz w:val="22"/>
        </w:rPr>
      </w:pPr>
    </w:p>
    <w:p w:rsidR="009D4BA8" w:rsidRDefault="009D4BA8">
      <w:pPr>
        <w:pStyle w:val="BodyText"/>
        <w:spacing w:before="8"/>
        <w:rPr>
          <w:b/>
          <w:sz w:val="22"/>
        </w:rPr>
      </w:pPr>
    </w:p>
    <w:p w:rsidR="009D4BA8" w:rsidRDefault="009D4BA8">
      <w:pPr>
        <w:pStyle w:val="BodyText"/>
        <w:spacing w:before="8"/>
        <w:rPr>
          <w:b/>
          <w:sz w:val="22"/>
        </w:rPr>
      </w:pPr>
    </w:p>
    <w:p w:rsidR="009D4BA8" w:rsidRDefault="009D4BA8">
      <w:pPr>
        <w:pStyle w:val="BodyText"/>
        <w:spacing w:before="86"/>
        <w:ind w:left="135"/>
      </w:pPr>
      <w:r>
        <w:t>Tanto sopra riportato, richiede il rilascio di un badge temporaneo, in attesa della riassegnazione del definitivo.</w:t>
      </w:r>
    </w:p>
    <w:p w:rsidR="009D4BA8" w:rsidRDefault="009D4BA8">
      <w:pPr>
        <w:pStyle w:val="BodyText"/>
        <w:spacing w:before="8"/>
        <w:rPr>
          <w:sz w:val="29"/>
        </w:rPr>
      </w:pPr>
    </w:p>
    <w:p w:rsidR="009D4BA8" w:rsidRDefault="009D4BA8">
      <w:pPr>
        <w:pStyle w:val="BodyText"/>
        <w:tabs>
          <w:tab w:val="left" w:pos="2618"/>
          <w:tab w:val="left" w:pos="3612"/>
          <w:tab w:val="left" w:pos="4219"/>
          <w:tab w:val="left" w:pos="4936"/>
        </w:tabs>
        <w:ind w:left="135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D4BA8" w:rsidRDefault="009D4BA8">
      <w:pPr>
        <w:pStyle w:val="BodyText"/>
        <w:spacing w:before="8"/>
        <w:rPr>
          <w:sz w:val="19"/>
        </w:rPr>
      </w:pPr>
    </w:p>
    <w:p w:rsidR="009D4BA8" w:rsidRDefault="009D4BA8">
      <w:pPr>
        <w:pStyle w:val="BodyText"/>
        <w:spacing w:before="5"/>
        <w:rPr>
          <w:sz w:val="19"/>
        </w:rPr>
      </w:pPr>
    </w:p>
    <w:p w:rsidR="009D4BA8" w:rsidRDefault="009D4BA8">
      <w:pPr>
        <w:spacing w:before="1"/>
        <w:ind w:left="5683" w:right="1251" w:firstLine="328"/>
        <w:rPr>
          <w:i/>
          <w:sz w:val="20"/>
        </w:rPr>
      </w:pPr>
      <w:r>
        <w:rPr>
          <w:sz w:val="20"/>
        </w:rPr>
        <w:t>Firma del dichiarante (</w:t>
      </w:r>
      <w:r>
        <w:rPr>
          <w:i/>
          <w:sz w:val="20"/>
        </w:rPr>
        <w:t>leggibile e di proprio pugno)</w:t>
      </w:r>
    </w:p>
    <w:p w:rsidR="009D4BA8" w:rsidRDefault="009D4BA8">
      <w:pPr>
        <w:pStyle w:val="BodyText"/>
        <w:rPr>
          <w:i/>
        </w:rPr>
      </w:pPr>
    </w:p>
    <w:p w:rsidR="009D4BA8" w:rsidRDefault="009D4BA8">
      <w:pPr>
        <w:pStyle w:val="BodyText"/>
        <w:spacing w:before="1"/>
        <w:rPr>
          <w:i/>
          <w:sz w:val="15"/>
        </w:rPr>
      </w:pPr>
      <w:r>
        <w:rPr>
          <w:noProof/>
        </w:rPr>
        <w:pict>
          <v:line id="_x0000_s1031" style="position:absolute;z-index:-251653120;mso-wrap-distance-left:0;mso-wrap-distance-right:0;mso-position-horizontal-relative:page" from="292.15pt,11pt" to="501.9pt,11pt" strokeweight=".22136mm">
            <w10:wrap type="topAndBottom" anchorx="page"/>
          </v:line>
        </w:pict>
      </w:r>
      <w:r>
        <w:rPr>
          <w:noProof/>
        </w:rPr>
        <w:pict>
          <v:line id="_x0000_s1032" style="position:absolute;z-index:-251652096;mso-wrap-distance-left:0;mso-wrap-distance-right:0;mso-position-horizontal-relative:page" from="55.3pt,26.6pt" to="540.2pt,26.6pt" strokeweight="1.44pt">
            <w10:wrap type="topAndBottom" anchorx="page"/>
          </v:line>
        </w:pict>
      </w:r>
    </w:p>
    <w:p w:rsidR="009D4BA8" w:rsidRDefault="009D4BA8">
      <w:pPr>
        <w:pStyle w:val="BodyText"/>
        <w:spacing w:before="3"/>
        <w:rPr>
          <w:i/>
          <w:sz w:val="19"/>
        </w:rPr>
      </w:pPr>
    </w:p>
    <w:p w:rsidR="009D4BA8" w:rsidRDefault="009D4BA8">
      <w:pPr>
        <w:pStyle w:val="BodyText"/>
        <w:spacing w:before="3"/>
        <w:rPr>
          <w:i/>
          <w:sz w:val="8"/>
        </w:rPr>
      </w:pPr>
    </w:p>
    <w:p w:rsidR="009D4BA8" w:rsidRDefault="009D4BA8">
      <w:pPr>
        <w:spacing w:line="193" w:lineRule="exact"/>
        <w:ind w:left="4163"/>
        <w:rPr>
          <w:sz w:val="19"/>
        </w:rPr>
      </w:pPr>
    </w:p>
    <w:sectPr w:rsidR="009D4BA8" w:rsidSect="00B5333E">
      <w:type w:val="continuous"/>
      <w:pgSz w:w="11910" w:h="16850"/>
      <w:pgMar w:top="64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33E"/>
    <w:rsid w:val="006221D0"/>
    <w:rsid w:val="006A43C0"/>
    <w:rsid w:val="006F1351"/>
    <w:rsid w:val="0099558C"/>
    <w:rsid w:val="009D4BA8"/>
    <w:rsid w:val="00B5333E"/>
    <w:rsid w:val="00D10614"/>
    <w:rsid w:val="00F1725D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3E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B5333E"/>
    <w:pPr>
      <w:spacing w:before="128"/>
      <w:ind w:left="135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333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5333E"/>
  </w:style>
  <w:style w:type="paragraph" w:customStyle="1" w:styleId="TableParagraph">
    <w:name w:val="Table Paragraph"/>
    <w:basedOn w:val="Normal"/>
    <w:uiPriority w:val="99"/>
    <w:rsid w:val="00B5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relazione ai congedi previsti per le lavoratrici madri  (ed i lavoratori padri) la legge 53/2000 ha introdotto notevoli mod</dc:title>
  <dc:subject/>
  <dc:creator>Seconda Università di Napoli</dc:creator>
  <cp:keywords/>
  <dc:description/>
  <cp:lastModifiedBy>l.elia</cp:lastModifiedBy>
  <cp:revision>2</cp:revision>
  <dcterms:created xsi:type="dcterms:W3CDTF">2020-11-10T09:42:00Z</dcterms:created>
  <dcterms:modified xsi:type="dcterms:W3CDTF">2020-11-10T09:42:00Z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